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numPr>
          <w:ilvl w:val="0"/>
          <w:numId w:val="1"/>
        </w:numPr>
        <w:jc w:val="left"/>
        <w:rPr>
          <w:rFonts w:hint="eastAsia"/>
          <w:lang w:val="en-US" w:eastAsia="zh-CN"/>
        </w:rPr>
      </w:pPr>
      <w:r>
        <w:rPr>
          <w:rFonts w:hint="eastAsia"/>
          <w:lang w:val="en-US" w:eastAsia="zh-CN"/>
        </w:rPr>
        <w:t>孤独症教室产品清单</w:t>
      </w:r>
    </w:p>
    <w:tbl>
      <w:tblPr>
        <w:tblW w:w="14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7"/>
        <w:gridCol w:w="870"/>
        <w:gridCol w:w="7534"/>
        <w:gridCol w:w="777"/>
        <w:gridCol w:w="804"/>
        <w:gridCol w:w="873"/>
        <w:gridCol w:w="1023"/>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区域</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产品名称</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参数</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单位</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数量</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单价</w:t>
            </w: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总价</w:t>
            </w: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参考产品图片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73" w:hRule="atLeast"/>
        </w:trPr>
        <w:tc>
          <w:tcPr>
            <w:tcW w:w="9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教学区</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交互式一体机</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一、整机硬件功能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1、整机屏幕采用≥86英寸液晶显示器，显示比例16:9，分辨率3840×2160。</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2、屏幕采⽤≤3mm钢化玻璃保护，表⾯硬度≥石墨硬度9H或莫氏硬度7级，透光率不低于91%，雾度≤8%。</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3、整机接口：侧置输入接口具备2路HDMI、1路RS232、1路USB接口，侧置输出接口具备1路音频输出、1路触控USB输出，前置输入接口3路USB接口（包含1路Type-C、2路USB）。</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4、整机嵌入式系统版本≥Android 15，主频≥1.6GHz，存储空间≥32GB。</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5、整机采用红外触控技术，Windows系统和Android系统均支持≥50点触控。</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6、整机设备内置2.2声道扬声器，最大功率≥80W。</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7、整机听力模式下具备AI人声语言增强功能，支持三挡强弱调节，通过AI算法提取视频/音频中的语言进行效果增强，在不增加音量的情况下提升语言清晰度，扩声系统语言传输指数（STIPA）≥0.75。</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8、整机内置非独立外扩展的4阵列麦克风，麦克风拾音距离≥12米。</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9、整机支持语音唤醒功能，可以通过语音交互的方式调节整机音量、亮度，语音操控。</w:t>
            </w:r>
            <w:r>
              <w:rPr>
                <w:rFonts w:hint="eastAsia" w:ascii="宋体" w:hAnsi="宋体" w:eastAsia="宋体" w:cs="宋体"/>
                <w:b/>
                <w:bCs/>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10、支持标准、听力、观影和空间感知音效模式，可通过内置麦克风采集教室物理环境声音，自动生成符合当前教室物理环境的频段、音量、音效。</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11、整机具备前置物理按键，可实现开关机、音量＋－、护眼等功能。前置接口与按键在设备同一侧。</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12、整机支持蓝牙Bluetooth 5.4标准，支持版本Wi-Fi6。</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13、整机支持近场发现附近教学大屏设备，无需扫码、账号密码输入步骤，即可直接连接并登录教学大屏设备，基于统一身份认证机制可实现其他教学软件免登录操作。</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14、整机PC通道及安卓通道各具备一颗WiFi6无线芯片，不接受外接。</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15、整机上边框内置非独立摄像头，支持拍摄＞1600 万像素数的照片和视频，支持输出 4k 分辨率的视频。</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16、整机摄像头对角线视场角≥120度，整机摄像头支持人脸识别、清点人数、整机摄像头支持环境色温判断，根据环境调节合适的显示图像效果。</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17、整机具备屏体温度实时监控、高温预警及断电保护功能。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18、整机显示异常时屏幕会提示对应故障码，辅助问题诊断。</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19、整机设备支持多种身份识别方式，支持通过账号登录、手机扫码登录、人脸识别登录、声纹识别登录、近场发现登录，并支持账号安全登录检测。</w:t>
            </w:r>
            <w:r>
              <w:rPr>
                <w:rFonts w:hint="eastAsia" w:ascii="宋体" w:hAnsi="宋体" w:eastAsia="宋体" w:cs="宋体"/>
                <w:b/>
                <w:bCs/>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20、整机内置计算器应用，支持多项式复杂计算，对多项式进行积分、求导、多项式展开和多项式分解，支持对多项式进行绘制图像，展示绘制结果。</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OPS电脑模块</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21、采用抽拉内置式模块化电脑，抽拉内置式，PC模块可插入整机，可实现无单独接线的插拔。≥Intel i5 CPU，内存≥8GB DDR4内存配置，硬盘≥256 GB SSD固态硬盘。</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22、模块化电脑采用按压式卡扣，无需工具就可快速拆卸电脑模块。</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二、随机同品牌软件功能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原厂备授课软件功能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1、支持为教师提供云存储空间，教师可在个人云空间上传存储互动课件、在线可编辑云教案和其他教学资源。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2、为使用方全体教师配备个人账号，形成一体的信息化教学账号体系；根据教师账号信息将教师云空间匹配至对应学校、学科校本资源库。支持通过数字账号、微信二维码、硬件密钥方式登录教师个人账号。</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3、互动课件支持定向分享，分享者可将互 动课件、课件组推送至指定接收方账号 的云空间， 接收方可在云空间接收并打 开分享课件。</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4、互动课件支持开放式云分享，分享者可 将互动课件、课件组以公开或加密的 web 链接和二维码形式进行分享， 分享 链接可设置访问有效期。</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5、采用备授课一体化框架设计，教师可根据教学场景自由切换类PPT界面的备课模式与触控交互教学模式，适用于教室、办公室等不同教学环境，便于教师教学使用。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6、支持与PPT文件的双向兼容：教师可将pptx课件转化为互动教学课件，保留pptx原文件中的文字、图片、表格等对象及动画的可编辑性，并可为课件增加互动教学元素。也支持将互动课件导出为pptx、pdf、H5或web链接。导出的课件支持在多终端(包含windows、Macos、iOS、安卓、国产化系统)进行二次编辑。</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7、整机白板软件支持智能图表绘制，可将手绘表格转化为智能表格，形成表格对象后表格中书写区域可根据书写内容自适应调整大小，支持将表格外书写内容一键拖动到表格中。</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8、课件回收站功能：按照删除时间存储已删除课件，支持用户在3天内自主或彻底删除单份/多份/全部已删除课件</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9、具备云端静默推送下载，不需要手动下载即可实现应用的在线升级。</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10、胶囊式微课功能内置于交互式课件工具中，支持快速录制胶囊式微课，微课可录制保存音频和课件的互动操作。</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11、提供至少30种应用于文本、形状、图片等课件元素的触发动画，可对动画的设置触发条件、动画声效、动画时长、动画延迟和动画方向进行自定义设置。支持对任意课件元素自定义路径动画，可自由绘制动画移动轨迹使课件元素沿轨迹路径进行移动。一个课件元素支持同时设置多组出现、消失、路径动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12、课堂互动游戏支持云储存，编辑完成的活动可一键存储至教师云空间，便于在不同课件中直接调用，无需反复编辑。</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color w:val="000000"/>
                <w:kern w:val="0"/>
                <w:sz w:val="21"/>
                <w:szCs w:val="21"/>
                <w:lang/>
              </w:rPr>
              <w:t>★</w:t>
            </w:r>
            <w:r>
              <w:rPr>
                <w:rFonts w:hint="eastAsia" w:ascii="宋体" w:hAnsi="宋体" w:eastAsia="宋体" w:cs="宋体"/>
                <w:i w:val="0"/>
                <w:iCs w:val="0"/>
                <w:color w:val="000000"/>
                <w:kern w:val="0"/>
                <w:sz w:val="24"/>
                <w:szCs w:val="24"/>
                <w:u w:val="none"/>
                <w:lang w:val="en-US" w:eastAsia="zh-CN"/>
              </w:rPr>
              <w:t>13、云教案与云课件可一对多关联绑定，产生绑定后，在课件页和教案页均支持在同一面板打开关联的云课件或云教案预览，便于老师备课时相互对照。</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14、校本资源库：支持实现校本资源共建共享。</w:t>
            </w:r>
          </w:p>
          <w:p>
            <w:pPr>
              <w:widowControl/>
              <w:jc w:val="left"/>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b/>
                <w:bCs/>
                <w:color w:val="000000"/>
                <w:kern w:val="0"/>
                <w:sz w:val="21"/>
                <w:szCs w:val="21"/>
                <w:lang/>
              </w:rPr>
              <w:t>注：对★技术参数，提供CMA认证的检验中心所出具的第三方的检测报告复印件并加盖供应商公章。</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25" o:spid="_x0000_s1026" type="#_x0000_t75" style="height:64.5pt;width:59.95pt;rotation:0f;" o:ole="f" fillcolor="#FFFFFF" filled="f" o:preferrelative="t" stroked="f" coordorigin="0,0" coordsize="21600,21600">
                  <v:fill on="f" color2="#FFFFFF" focus="0%"/>
                  <v:imagedata gain="65536f" blacklevel="0f" gamma="0" o:title="" r:id="rId6"/>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学习区</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课桌椅</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规格：长60cm*宽40cm（桌面）</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材质：采用环保材质。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桌椅可升降，可以保护脊椎正常发育，从小养成良好习惯坐姿。</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10</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26" o:spid="_x0000_s1027" type="#_x0000_t75" style="height:35.25pt;width:40.5pt;rotation:0f;" o:ole="f" fillcolor="#FFFFFF" filled="f" o:preferrelative="t" stroked="f" coordorigin="0,0" coordsize="21600,21600">
                  <v:fill on="f" color2="#FFFFFF" focus="0%"/>
                  <v:imagedata gain="65536f" blacklevel="0f" gamma="0" o:title="" r:id="rId7"/>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移动式写字板</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规格：90*180cm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材质：烤漆覆膜面板，易擦易写；支架采用烤漆金属材质；之支架可折叠，可移动。</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27" o:spid="_x0000_s1028" type="#_x0000_t75" style="height:52.5pt;width:42.75pt;rotation:0f;" o:ole="f" fillcolor="#FFFFFF" filled="f" o:preferrelative="t" stroked="f" coordorigin="0,0" coordsize="21600,21600">
                  <v:fill on="f" color2="#FFFFFF" focus="0%"/>
                  <v:imagedata gain="65536f" blacklevel="0f" gamma="0" o:title="" r:id="rId8"/>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视觉支持区</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结构化教学视觉提示</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一、概述</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结构化教学视觉提示是支持学生学习、行为管理和日常运作的核心策略之一，尤其对有特殊教育需求的学生（如孤独症谱系障碍、注意力缺陷多动障碍、智力障碍等）具有显著效果。在结构化教室中，视觉提示不仅是辅助工具，更是构建支持性学习环境的基石。它通过提供清晰的视觉信息，帮助所有特殊学生理解环境、调节行为、提升独立性，从而更有效地参与学习活动。有效的视觉提示应具有一致性、个体适配性、简洁性和功能性，并随学生发展动态调整。</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视觉提示（如图片、图标、时间表、任务卡、区域标识等）通过非语言方式传递信息，帮助学生理解规则与日程知道“现在做什么”“接下来做什么”，提升环境的可预测性，减少焦虑有助于情绪调节和行为稳定；按提示自主完成任务，减少对教师口头指令的依赖，提升独立性；清晰的行为期望可预防问题行为，改善行为表现；有助于语言能力较弱或无语言能力的特殊需求学生；明确的视觉结构可以增强课堂秩序，让学习更高效。视觉提示是结构化教学中低成本、高效益的支持策略，为所有特殊需求学生创造可预测、可理解、可参与的学习环境。</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功能介绍</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结构化教学视觉提示涵盖情绪（情绪管理、当我不开心的时候、表达支持等）、日常常规（课堂常规、值日、签到、一日流程等）、个人工作（日常行为、卫生习惯、社交等）、认知学习（社会主义核心价值观、作品展示、公约）和其他（代币、兑换、表扬）等内容。</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1、支持理解与沟通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对语言理解能力有限的学生，视觉提示（如图片、符号、文字+图像组合）提供非语言沟通渠道，辅助理解指令、规则和期望。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-例如：用“举手”图标提示“提问前请举手”，比口头重复更有效。</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2、促进独立性与自我管理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视觉提示（如学习任务分解）引导学生按步骤完成任务，减少对教师提示的依赖。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培养自我监控能力（如“我完成了吗？”对照清单打勾），提升自主性和责任感。</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3、优化行为管理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清晰的视觉规则（如“安静”“排队”图示）明确行为期望，预防问题行为。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使用视觉计时器（如沙漏、倒计时器）帮助学生理解时间限制，减少过渡困难。</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4、支持课堂结构与组织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教室分区（集体学习区、个人工作区、学习区）通过颜色、标签、文字、图标等视觉线索明确功能，帮助学生快速定位和切换活动。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视觉提示强化“结构化教学”四大要素：物理结构、日程安排、工作系统、视觉支持本身。</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5、提升教学效率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教师减少重复口头指令，节省课堂管理时间，将精力聚焦于教学本身。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学生更快进入任务状态，提高课堂参与度与任务完成率。</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三、组成</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1、材质：PVC、磁吸材质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2、产品采用模块化组合的结构设计，可根据实际教学需求，灵活选择不同功能模块进行搭配组合。</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3、可替换不同素材，以适应结构化环境的调整需求。</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4、视觉提示不少于50项内容，不低于300个数量。</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28" o:spid="_x0000_s1029" type="#_x0000_t75" style="height:53.25pt;width:68.25pt;rotation:0f;" o:ole="f" fillcolor="#FFFFFF" filled="f" o:preferrelative="t" stroked="f" coordorigin="0,0" coordsize="21600,21600">
                  <v:fill on="f" color2="#FFFFFF" focus="0%"/>
                  <v:imagedata gain="65536f" blacklevel="0f" gamma="0" o:title="" r:id="rId9"/>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书包置物柜</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尺寸：96*35*146cm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材质：环保实木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特点：精细打磨，柔和边角，圆润握把。</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组</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29" o:spid="_x0000_s1030" type="#_x0000_t75" style="height:39pt;width:47.25pt;rotation:0f;" o:ole="f" fillcolor="#FFFFFF" filled="f" o:preferrelative="t" stroked="f" coordorigin="0,0" coordsize="21600,21600">
                  <v:fill on="f" color2="#FFFFFF" focus="0%"/>
                  <v:imagedata gain="65536f" blacklevel="0f" gamma="0" o:title="" r:id="rId10"/>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脚丫贴纸</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尺寸：长22*宽16cm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材质：PVC</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每套10对</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rPr>
              <w:pict>
                <v:shape id="图片_4" o:spid="_x0000_s1031" type="#_x0000_t75" style="position:absolute;left:0;margin-left:13.5pt;margin-top:9.75pt;height:37.5pt;width:45pt;rotation:0f;z-index:251658240;" o:ole="f" fillcolor="#FFFFFF" filled="f" o:preferrelative="t" stroked="f" coordorigin="0,0" coordsize="21600,21600">
                  <v:fill on="f" color2="#FFFFFF" focus="0%"/>
                  <v:imagedata gain="65536f" blacklevel="0f" gamma="0" o:title="" r:id="rId11"/>
                  <o:lock v:ext="edit" position="f" selection="f" grouping="f" rotation="f" cropping="f" text="f" aspectratio="t"/>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行为监测系统（阅读游戏区）</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收纳书架</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尺寸:121.5*30*118cm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材质：实木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精细打磨，边角圆润无毛刺。集展示收纳为一体，多样收纳形式。</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1" o:spid="_x0000_s1032" type="#_x0000_t75" style="height:48pt;width:47.25pt;rotation:0f;" o:ole="f" fillcolor="#FFFFFF" filled="f" o:preferrelative="t" stroked="f" coordorigin="0,0" coordsize="21600,21600">
                  <v:fill on="f" color2="#FFFFFF" focus="0%"/>
                  <v:imagedata gain="65536f" blacklevel="0f" gamma="0" o:title="" r:id="rId12"/>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活动地垫</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尺寸：200*300cm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正面：亲肤水晶绒面</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背面：点塑防滑底</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厚度：0.6CM左右</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边缘：棉布包边或者机器锁边</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亲肤、无味道、不掉色、不掉毛、可水洗、易打理</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张</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2" o:spid="_x0000_s1033" type="#_x0000_t75" style="height:47.05pt;width:58.2pt;rotation:0f;" o:ole="f" fillcolor="#FFFFFF" filled="f" o:preferrelative="t" stroked="f" coordorigin="0,0" coordsize="21600,21600">
                  <v:fill on="f" color2="#FFFFFF" focus="0%"/>
                  <v:imagedata gain="65536f" blacklevel="0f" gamma="0" o:title="" r:id="rId13"/>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阅读资料</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培养阅读兴趣，提高学生思维能</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本</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50</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3" o:spid="_x0000_s1034" type="#_x0000_t75" style="height:39pt;width:31.5pt;rotation:0f;" o:ole="f" fillcolor="#FFFFFF" filled="f" o:preferrelative="t" stroked="f" coordorigin="0,0" coordsize="21600,21600">
                  <v:fill on="f" color2="#FFFFFF" focus="0%"/>
                  <v:imagedata gain="65536f" blacklevel="0f" gamma="0" o:title="" r:id="rId14"/>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创意穿绳游戏</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彩盒尺寸：19cm*20cm*3.5cm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主要材质：木质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锻炼宝宝手协调能力，手腕灵活。简单的几何图形提供无限的创作素材。</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4" o:spid="_x0000_s1035" type="#_x0000_t75" style="height:45.75pt;width:45pt;rotation:0f;" o:ole="f" fillcolor="#FFFFFF" filled="f" o:preferrelative="t" stroked="f" coordorigin="0,0" coordsize="21600,21600">
                  <v:fill on="f" color2="#FFFFFF" focus="0%"/>
                  <v:imagedata gain="65536f" blacklevel="0f" gamma="0" o:title="" r:id="rId15"/>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铁球传递游戏</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产品尺寸∶400*400*600mm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教育目标∶提高双手协调能力和动作反应力。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产品描述;这是一数训练幼儿双手协词能力和动作反应能力的产品，借助两个游戏手柄通过左右手交替的传递，使铁球到达顶端最终完成游戏。</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5" o:spid="_x0000_s1036" type="#_x0000_t75" style="height:52.5pt;width:36.75pt;rotation:0f;" o:ole="f" fillcolor="#FFFFFF" filled="f" o:preferrelative="t" stroked="f" coordorigin="0,0" coordsize="21600,21600">
                  <v:fill on="f" color2="#FFFFFF" focus="0%"/>
                  <v:imagedata gain="65536f" blacklevel="0f" gamma="0" o:title="" r:id="rId16"/>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磁铁笔迷宫游戏</w:t>
            </w:r>
          </w:p>
        </w:tc>
        <w:tc>
          <w:tcPr>
            <w:tcW w:w="7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产品尺寸∶370x370x20mm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配件数量∶1块主题操作底板；6张任务卡；2根带线磁性笔。</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培养孩子们手眼协调能力，逻辑思维和视觉追踪的游戏板。游戏中，孩子们练习正确的握笔姿势和技巧，空间意识和专注力。每块游戏底板配有6张画有图案的任务卡。根据这些卡片，孩子们用磁铁笔把有颜色的珠子从迷宫挪到正确的出口点。难度更高但是也更有趣的是，要转动轮子使得通道不堵塞。</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6" o:spid="_x0000_s1037" type="#_x0000_t75" style="height:50.25pt;width:50.25pt;rotation:0f;" o:ole="f" fillcolor="#FFFFFF" filled="f" o:preferrelative="t" stroked="f" coordorigin="0,0" coordsize="21600,21600">
                  <v:fill on="f" color2="#FFFFFF" focus="0%"/>
                  <v:imagedata gain="65536f" blacklevel="0f" gamma="0" o:title="" r:id="rId17"/>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手眼协调运动训练系统</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可以锻炼注意力，手部精细运动企划能力，训练大脑反应及记忆能力，增强手眼与大脑的协调能力。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参数：</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1、ABS材质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2、规格：12.5*13.3*6cm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3、★三种训练模式：灯光追踪模式、倒计时模式、记忆模式；</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4、三种模式具体如下：</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 模式一: 灯光追踪模式,共9大关，每一个5个小关，训练开始，等待灯亮，提示音结束，按亮灯顺序开始按键，任务失败，没有分数，回到初始状态，等待重新开始。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共120大关，每一个大关有5个小关随着关卡数增加，亮灯数依次增加；</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模式二：倒计时模式，在1分钟计时内灭的灯越多，分数越高（最高100分），快还要稳，一旦失误，任务失败，没有分数，回到初始状态，等待重新开始。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 xml:space="preserve">模式三、记忆模式：共120大关，每一个大关有5个小关，随着关卡数增加，亮灯数依次增加，没有在限制时间内灭灯并按下背后键；则任务失败，回到初始状态，等待重新开始。                                                                      </w:t>
            </w:r>
            <w:r>
              <w:rPr>
                <w:rFonts w:hint="eastAsia" w:ascii="宋体" w:hAnsi="宋体" w:eastAsia="宋体" w:cs="宋体"/>
                <w:b/>
                <w:bCs/>
                <w:i w:val="0"/>
                <w:iCs w:val="0"/>
                <w:color w:val="000000"/>
                <w:kern w:val="0"/>
                <w:sz w:val="24"/>
                <w:szCs w:val="24"/>
                <w:u w:val="none"/>
                <w:lang w:val="en-US" w:eastAsia="zh-CN"/>
              </w:rPr>
              <w:t>注：对★技术参数，需提供经过CMA认证的第三方检测机构出具的检测报告复印件。</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磁力钓球</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 xml:space="preserve">产品尺寸∶350*210*540mm（木盒） </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用途：提高手艰协调能力、注意力和动作反应力。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在这个充满快节奏和令人兴奋的比赛中，需要用灵敏的、平稳的双手和高度集中的注童力，顺利将3个带有磁性的钓球从塔底端运送到顶端。</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37" o:spid="_x0000_s1038" type="#_x0000_t75" style="height:60pt;width:33pt;rotation:0f;" o:ole="f" fillcolor="#FFFFFF" filled="f" o:preferrelative="t" stroked="f" coordorigin="0,0" coordsize="21600,21600">
                  <v:fill on="f" color2="#FFFFFF" focus="0%"/>
                  <v:imagedata gain="65536f" blacklevel="0f" gamma="0" o:title="" r:id="rId18"/>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小小机械师</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产品尺寸：425*295*95 mm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这款游戏包含了实验所需的机械元件和22个基本的机械学原理实验。孩子们在实验中可以插入固定棒、转动手摇柄、传递旋转运动、改变旋转方向或者发出声音，这些都是最基础的机械传动原理，正是这些简单的原理和机械装置在几百年的时间里帮助人们减轻了很多的工作负担。</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rPr>
              <w:pict>
                <v:shape id="图片_76" o:spid="_x0000_s1039" type="#_x0000_t75" style="position:absolute;left:0;margin-left:-5.25pt;margin-top:2.25pt;height:41.9pt;width:56.15pt;rotation:0f;z-index:251659264;" o:ole="f" fillcolor="#FFFFFF" filled="f" o:preferrelative="t" stroked="f" coordorigin="0,0" coordsize="21600,21600">
                  <v:fill on="f" color2="#FFFFFF" focus="0%"/>
                  <v:imagedata gain="65536f" blacklevel="0f" gamma="0" o:title="" r:id="rId19"/>
                  <o:lock v:ext="edit" position="f" selection="f" grouping="f" rotation="f" cropping="f" text="f" aspectratio="t"/>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奇妙的磁力</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产品尺寸∶425*295*105cm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奇妙的磁力通过有趣的磁力试验向幼儿展示了磁极、磁化、同性相斥，异性相吸等磁的现象。通过游戏，幼儿的身体协调性、力量控制能力和对运动物体运动轨迹的预判能力都会有一定的提高。</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配件数量∶磁铁形状盒及6片磁铁片、游戏操作平台、操作支架，抽绳扣、5x固定棒、驱动转轮、3x木制圆台磁性操作杆螺旋桨手摇柄转盘、磁性摆锤锺磁性滑片双面钟铃、带槌转轮指针渡涡转轮、磁性小圆片（粉色）、磁性小圆片（程色）、磁性小圆片（蓝色）、扁平陀螺摆锤棒。</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rPr>
              <w:pict>
                <v:shape id="图片_107" o:spid="_x0000_s1040" type="#_x0000_t75" style="position:absolute;left:0;margin-left:18.75pt;margin-top:9.25pt;height:38.55pt;width:81.1pt;mso-wrap-distance-left:9pt;mso-wrap-distance-right:9pt;rotation:0f;z-index:-251656192;" o:ole="f" fillcolor="#FFFFFF" filled="f" o:preferrelative="t" stroked="f" coordorigin="0,0" coordsize="21600,21600" wrapcoords="0 0 0 21012 21174 21012 21174 0 0 0">
                  <v:fill on="f" color2="#FFFFFF" focus="0%"/>
                  <v:imagedata gain="65536f" blacklevel="0f" gamma="0" o:title="" r:id="rId20"/>
                  <o:lock v:ext="edit" position="f" selection="f" grouping="f" rotation="f" cropping="f" text="f" aspectratio="t"/>
                  <w10:wrap type="tight"/>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个人工作区</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特需儿童专用教学辅具</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（1）感知觉类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彩色的拥抱、神奇的生命、摸一摸等，具有嵌板、动植物生长过程圆片、收纳袋、沙包、积木、透光片、眼镜等操作材料，通过感知觉的干预，让特需儿童认识常见的动植物，能注意并发现周围的动植物是多种多样的，课程化教学让儿童感知发现物体和材料的软硬、光滑和粗糙等特性，以及动植物的生长变化等。发展儿童感知觉能力，提升专注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（2）情绪行为类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教具包含叮当音乐会、情绪辨别、这样做对吗等，具有长方体表情积木、椭圆形表情、情绪类操作书、表情底板、行为指导卡、乐器等操作材料，教师通过自身良好的情绪状态影响儿童，利用教学用具引导儿童与人分享自己情绪，并恰当表达和调控情绪，儿童在引导下能缓解情绪减少刻板行为、攻击性行为等不当行为，并通过音乐感知、音乐活动，进行情绪调节等。</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（3）生活适应类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家务小帮手、我会穿衣服、垃圾分类等，具有牙模具、除尘器、扫帚、收纳架等操作材料，利用教具开展多种教学活动，鼓励儿童做力所能及的事情，参与日常的生活活动，引导他们学习和掌握生活自理的基本方法，例如穿衣、刷牙、打扫等，教学用具与生活环境相结合，帮助儿童能够提升生活自理的能力，并学习使用简单的劳动工具。</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（4）精细动作类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包含小小修理工、漂亮的篮子、小蘑菇、彩虹糖等，具有操作台、组装推车、花篮、木制箱子、 拼插纸、镂空底板、珠子等操作材料，用多种不同操作形式，创建手部精细运动训练专区，通过捏、拿、拧、揉、搓等手部动作操作材料，提升手部精细动作能力和手眼协调能力。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（5）语言与沟通类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故事创作、“皮”一下很有“影”、3个“W”、快乐生活等，具有故事卡片、互动贴、相反木质卡片、干什么操作书、用什么操作书等操作材料，教师可以引导儿童与他人沟通讨论，并运用已习得的语言词汇进行故事叙述、重复等，语言教学贯穿于所有的教学活动，通过更具针对性的教具，开展特色化语言活动，增强儿童的语言表达能力和沟通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（6）认知发展类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大大小小的熊、藏起来了、这是谁啊、青蛙学数数等，具有木质小猫、黄色积木、青蛙砝码、场景板、木制小车框、形状柱、形状嵌板、小熊题板、4色小熊等操作材料，通过认知类教具进行基本认知教学，例如形状、方向、空间、大小、数量等，通过教具引导儿童认识周边事物的形状，能将物品结合颜色、大小、数量要求有序的进行摆放，引导儿童发现生活中很多问题都会用到这些知识，让儿童将认知与实际生活相结合，提升并巩固他们的认知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（7）社会交往类</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包含猜猜我是谁、逛超市、动物排排队、狼来了等，具有动物卡片、不织布文字、智能收银机、 购物车、3D立体书、手偶等操作材料，将教学用具设计多种互动教学活动，引导儿童与不同的人进行，使他们适应新环境及新的人际关系，并通过教学活动游戏过程，激发他们与人沟通交流，锻炼他们社会交往的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★（8）专用教学辅具包含生活自理、精细动作、认知学习、语言沟通、情绪行为等7 类不少于32 组操作辅具。</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（9）产品需符合GB6675-2014标准。</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b/>
                <w:bCs/>
                <w:i w:val="0"/>
                <w:iCs w:val="0"/>
                <w:color w:val="000000"/>
                <w:kern w:val="0"/>
                <w:sz w:val="24"/>
                <w:szCs w:val="24"/>
                <w:u w:val="none"/>
                <w:lang w:val="en-US" w:eastAsia="zh-CN"/>
              </w:rPr>
              <w:t>注：对★技术参数，需提供经过CMA认证的第三方检测机构出具的检测报告复印件。</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0" o:spid="_x0000_s1041" type="#_x0000_t75" style="height:45.75pt;width:54.75pt;rotation:0f;" o:ole="f" fillcolor="#FFFFFF" filled="f" o:preferrelative="t" stroked="f" coordorigin="0,0" coordsize="21600,21600">
                  <v:fill on="f" color2="#FFFFFF" focus="0%"/>
                  <v:imagedata gain="65536f" blacklevel="0f" gamma="0" o:title="" r:id="rId21"/>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个人工作台</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规格：长80cm*宽60cm（桌面）</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材质：采用环保材质。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桌椅采用手摇式升降，随意上体下降到合适位置，可以保护脊椎正常发育，从小养成良好习惯坐姿。</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1" o:spid="_x0000_s1042" type="#_x0000_t75" style="height:34.5pt;width:46.5pt;rotation:0f;" o:ole="f" fillcolor="#FFFFFF" filled="f" o:preferrelative="t" stroked="f" coordorigin="0,0" coordsize="21600,21600">
                  <v:fill on="f" color2="#FFFFFF" focus="0%"/>
                  <v:imagedata gain="65536f" blacklevel="0f" gamma="0" o:title="" r:id="rId22"/>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智能AI板</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numPr>
                <w:ilvl w:val="0"/>
                <w:numId w:val="2"/>
              </w:numPr>
              <w:jc w:val="left"/>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i w:val="0"/>
                <w:iCs w:val="0"/>
                <w:color w:val="000000"/>
                <w:kern w:val="0"/>
                <w:sz w:val="24"/>
                <w:szCs w:val="24"/>
                <w:u w:val="none"/>
                <w:lang w:val="en-US" w:eastAsia="zh-CN"/>
              </w:rPr>
              <w:t>产品介绍</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本产品是专为特殊儿童（孤独症、发育迟缓、注意力障碍等）设计的一款集声、光、触、于一体的智能交互教具。智能交互教具，通过灯光、声音、触控、游戏化任务等多维度的感官刺激，激发儿童兴趣，辅助提升儿童的感知、手眼协调、社交互动等能力，锻炼其反应能力、记忆力、逻辑思维能力。本产品采用安全亲肤的硅胶材质，科学设计的互动游戏，并支持个性化难度调节与双人互动模式，满足不同能力儿童的教学需求。</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二、 产品功能</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1.★具有创新的灯光交互形式，灯光颜色不少于 7 种，通过触控硅胶键盘操作游戏。</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2.融合视觉（7色灯光）、听觉（7阶音符）、触觉（硅胶按键）于一体，打造智能AI互动体验。</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3.★7 种颜色灯光对应 7 个音符（哆瑞咪发索拉西）</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4.通过触控按键触发不同音阶，弹奏出不同的音律，提升感知觉能力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5.内置精心设计的游戏模式，涵盖反应、记忆、音乐、逻辑四大类别，寓教于乐。</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6.至少有6个交互模式可调节难易程度，难易程度为初级、中级、高级三种</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7.不同难易程度的游戏匹配不同能力水平的儿童，实现个性化游戏。</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8.双模式交互设计，人机交互单人模式可独立完成任务，培养专注力与逻辑思维。双人模式：轮流游戏，促进社交互动与轮流等待意识</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9.★键盘按顺序发亮，亮灯结束后，按记忆的顺序进行操作数显屏幕会显示亮灯键盘的数量，有三种难易程度可选择，能提升注意力和手眼协调能力。</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10.通过移动键盘使相邻的三个或三个以上的键盘颜色相同，完成交互任务，提升观察能力。</w:t>
            </w:r>
          </w:p>
          <w:p>
            <w:pPr>
              <w:widowControl/>
              <w:numPr>
                <w:numId w:val="0"/>
              </w:numPr>
              <w:jc w:val="left"/>
              <w:textAlignment w:val="center"/>
              <w:rPr>
                <w:rFonts w:hint="eastAsia" w:ascii="宋体" w:hAnsi="宋体" w:eastAsia="宋体" w:cs="宋体"/>
                <w:i w:val="0"/>
                <w:iCs w:val="0"/>
                <w:color w:val="000000"/>
                <w:kern w:val="0"/>
                <w:sz w:val="24"/>
                <w:szCs w:val="24"/>
                <w:u w:val="none"/>
                <w:lang w:val="en-US" w:eastAsia="zh-CN"/>
              </w:rPr>
            </w:pPr>
            <w:r>
              <w:rPr>
                <w:rFonts w:hint="eastAsia" w:ascii="宋体" w:hAnsi="宋体" w:eastAsia="宋体" w:cs="宋体"/>
                <w:b/>
                <w:bCs/>
                <w:i w:val="0"/>
                <w:iCs w:val="0"/>
                <w:color w:val="000000"/>
                <w:kern w:val="0"/>
                <w:sz w:val="24"/>
                <w:szCs w:val="24"/>
                <w:u w:val="none"/>
                <w:lang w:val="en-US" w:eastAsia="zh-CN"/>
              </w:rPr>
              <w:t>注：对★技术参数，需提供经过CMA认证的第三方检测机构出具的检测报告复印件。</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教具柜</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特点：多功能组合款式多样，可收纳不同物品</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材质：环保实木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尺寸：长1200*宽300*高800mm</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2" o:spid="_x0000_s1043" type="#_x0000_t75" style="height:30.75pt;width:44.25pt;rotation:0f;" o:ole="f" fillcolor="#FFFFFF" filled="f" o:preferrelative="t" stroked="f" coordorigin="0,0" coordsize="21600,21600">
                  <v:fill on="f" color2="#FFFFFF" focus="0%"/>
                  <v:imagedata gain="65536f" blacklevel="0f" gamma="0" o:title="" r:id="rId23"/>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rPr>
              <w:t>情绪冷静区</w:t>
            </w: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羊角球</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尺寸：直径45cm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颜色：黄色或绿色</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特点：可进行下肢力度训练，也可以进行本体觉训练。</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3" o:spid="_x0000_s1044" type="#_x0000_t75" style="height:47.25pt;width:36.75pt;rotation:0f;" o:ole="f" fillcolor="#FFFFFF" filled="f" o:preferrelative="t" stroked="f" coordorigin="0,0" coordsize="21600,21600">
                  <v:fill on="f" color2="#FFFFFF" focus="0%"/>
                  <v:imagedata gain="65536f" blacklevel="0f" gamma="0" o:title="" r:id="rId24"/>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颗粒按摩球</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尺寸：直径65cm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前庭平衡觉训练，身体灵活度不足、姿势不正、双侧协调不佳的调节作用。</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4" o:spid="_x0000_s1045" type="#_x0000_t75" style="height:40.5pt;width:38.25pt;rotation:0f;" o:ole="f" fillcolor="#FFFFFF" filled="f" o:preferrelative="t" stroked="f" coordorigin="0,0" coordsize="21600,21600">
                  <v:fill on="f" color2="#FFFFFF" focus="0%"/>
                  <v:imagedata gain="65536f" blacklevel="0f" gamma="0" o:title="" r:id="rId25"/>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西瓜球</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材质:PVC</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规格:8.5寸(18cm)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功能:拍球能起到锻炼身体的作用，促进手眼动作的协调，用左右手拍球，可以促使左右大脑的平衡发展。</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5" o:spid="_x0000_s1046" type="#_x0000_t75" style="height:38.25pt;width:39pt;rotation:0f;" o:ole="f" fillcolor="#FFFFFF" filled="f" o:preferrelative="t" stroked="f" coordorigin="0,0" coordsize="21600,21600">
                  <v:fill on="f" color2="#FFFFFF" focus="0%"/>
                  <v:imagedata gain="65536f" blacklevel="0f" gamma="0" o:title="" r:id="rId26"/>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按摩球</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尺寸：5cm、6cm、7cm、8cm、9cm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功能：①用于全身按摩，可刺激触觉发展、稳定情绪。②透过挤、抓、握、小肌肉及触觉训练。③滚动球，可以增强视觉追随，手眼协调的能力。④可透过抛、丢、掷游戏，适度促进触觉防御能力发展。⑤做投篮或你丢我捡的游戏，控制大小肌肉及手眼协调。</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6" o:spid="_x0000_s1047" type="#_x0000_t75" style="height:33pt;width:46.5pt;rotation:0f;" o:ole="f" fillcolor="#FFFFFF" filled="f" o:preferrelative="t" stroked="f" coordorigin="0,0" coordsize="21600,21600">
                  <v:fill on="f" color2="#FFFFFF" focus="0%"/>
                  <v:imagedata gain="65536f" blacklevel="0f" gamma="0" o:title="" r:id="rId27"/>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6"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情绪与行为干预工具箱</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rPr>
              <w:t>一、软件部分</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情绪调节模块由四个版块组成，分别为情绪体验、绘画治疗、表情识别、解压游戏。</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情绪调节是每个人管理和改变自己或他人情绪的过程，在情绪调节的过程中，通过一定的策略和机制，使情绪在生理活动、主观体验、表情行为等方面发生一定的变化。情绪体验按照儿童心理发展特点，用性质不同的故事诱导出某种暂时情绪，以此作为交流的平台帮助儿童疏导并区分各种不同的情绪，为交往活动做准备。表情识采用照片及卡通动画两种形式，将微笑、大笑、哭泣等基本表情及相应体态呈现出来，同时配有生动形象的声音，而使儿童更好地了解自己及他人的情绪。</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二、教具清单</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我的情绪小怪兽（含点读笔）、情绪行为异常儿童教育书籍、表情拼图积木、触感球、心理障碍干预卡片、宣泄球、乐器套装、表情沙包</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三、硬件部分</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CPU：N4020处理器；屏幕：10.1寸；存储容量：4+64G；电容触屏</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四、手拎箱</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规格：47*35*15cm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材质：优质铝合金</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7" o:spid="_x0000_s1048" type="#_x0000_t75" style="height:26.25pt;width:61.5pt;rotation:0f;" o:ole="f" fillcolor="#FFFFFF" filled="f" o:preferrelative="t" stroked="f" coordorigin="0,0" coordsize="21600,21600">
                  <v:fill on="f" color2="#FFFFFF" focus="0%"/>
                  <v:imagedata gain="65536f" blacklevel="0f" gamma="0" o:title="" r:id="rId28"/>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教具柜</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特点：多功能组合款式多样，可收纳不同物品</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材质：环保实木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尺寸：长1200*宽300*高800mm</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套</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2</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pict>
                <v:shape id="图片框 1048" o:spid="_x0000_s1049" type="#_x0000_t75" style="height:33pt;width:52.5pt;rotation:0f;" o:ole="f" fillcolor="#FFFFFF" filled="f" o:preferrelative="t" stroked="f" coordorigin="0,0" coordsize="21600,21600">
                  <v:fill on="f" color2="#FFFFFF" focus="0%"/>
                  <v:imagedata gain="65536f" blacklevel="0f" gamma="0" o:title="" r:id="rId29"/>
                  <o:lock v:ext="edit" position="f" selection="f" grouping="f" rotation="f" cropping="f" text="f" aspectratio="t"/>
                  <w10:wrap type="none"/>
                  <w10:anchorlock/>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947"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b/>
                <w:bCs/>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环保拼接地垫</w:t>
            </w:r>
          </w:p>
        </w:tc>
        <w:tc>
          <w:tcPr>
            <w:tcW w:w="75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1.尺寸：60*60（cm）/块，厚2.5cm</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2.材质：XPE材质</w:t>
            </w:r>
            <w:r>
              <w:rPr>
                <w:rFonts w:hint="eastAsia" w:ascii="宋体" w:hAnsi="宋体" w:eastAsia="宋体" w:cs="宋体"/>
                <w:i w:val="0"/>
                <w:iCs w:val="0"/>
                <w:color w:val="000000"/>
                <w:kern w:val="0"/>
                <w:sz w:val="24"/>
                <w:szCs w:val="24"/>
                <w:u w:val="none"/>
                <w:lang w:val="en-US" w:eastAsia="zh-CN"/>
              </w:rPr>
              <w:br/>
            </w:r>
            <w:r>
              <w:rPr>
                <w:rFonts w:hint="eastAsia" w:ascii="宋体" w:hAnsi="宋体" w:eastAsia="宋体" w:cs="宋体"/>
                <w:i w:val="0"/>
                <w:iCs w:val="0"/>
                <w:color w:val="000000"/>
                <w:kern w:val="0"/>
                <w:sz w:val="24"/>
                <w:szCs w:val="24"/>
                <w:u w:val="none"/>
                <w:lang w:val="en-US" w:eastAsia="zh-CN"/>
              </w:rPr>
              <w:t>3.放置于感统训练区地面，防滑、防摔，可以有效保护学生不受伤害，无毒无味无污染，耐磨、耐踩踏</w:t>
            </w:r>
          </w:p>
        </w:tc>
        <w:tc>
          <w:tcPr>
            <w:tcW w:w="77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平方</w:t>
            </w:r>
          </w:p>
        </w:tc>
        <w:tc>
          <w:tcPr>
            <w:tcW w:w="8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4</w:t>
            </w:r>
          </w:p>
        </w:tc>
        <w:tc>
          <w:tcPr>
            <w:tcW w:w="8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rPr>
              <w:pict>
                <v:shape id="图片_1" o:spid="_x0000_s1050" type="#_x0000_t75" style="position:absolute;left:0;margin-left:0.6pt;margin-top:1.65pt;height:32.6pt;width:58.5pt;rotation:0f;z-index:251661312;" o:ole="f" fillcolor="#FFFFFF" filled="f" o:preferrelative="t" stroked="f" coordorigin="0,0" coordsize="21600,21600">
                  <v:fill on="f" color2="#FFFFFF" focus="0%"/>
                  <v:imagedata gain="65536f" blacklevel="0f" gamma="0" o:title="" r:id="rId30"/>
                  <o:lock v:ext="edit" position="f" selection="f" grouping="f" rotation="f" cropping="f" text="f" aspectratio="t"/>
                </v:shape>
              </w:pic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00" w:hRule="atLeast"/>
        </w:trPr>
        <w:tc>
          <w:tcPr>
            <w:tcW w:w="11805" w:type="dxa"/>
            <w:gridSpan w:val="6"/>
            <w:tcBorders>
              <w:top w:val="single" w:color="000000" w:sz="4" w:space="0"/>
              <w:left w:val="single" w:color="000000" w:sz="4" w:space="0"/>
              <w:bottom w:val="single" w:color="000000" w:sz="4" w:space="0"/>
              <w:right w:val="single" w:color="000000" w:sz="4" w:space="0"/>
            </w:tcBorders>
            <w:vAlign w:val="center"/>
          </w:tcPr>
          <w:p>
            <w:pPr>
              <w:jc w:val="center"/>
              <w:rPr>
                <w:rFonts w:hint="default" w:ascii="宋体" w:hAnsi="宋体" w:eastAsia="宋体" w:cs="宋体"/>
                <w:i w:val="0"/>
                <w:iCs w:val="0"/>
                <w:color w:val="000000"/>
                <w:kern w:val="0"/>
                <w:szCs w:val="24"/>
                <w:u w:val="none"/>
                <w:lang w:val="en-US" w:eastAsia="zh-CN"/>
              </w:rPr>
            </w:pPr>
          </w:p>
        </w:tc>
        <w:tc>
          <w:tcPr>
            <w:tcW w:w="102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宋体" w:hAnsi="宋体" w:eastAsia="宋体" w:cs="宋体"/>
                <w:i w:val="0"/>
                <w:iCs w:val="0"/>
                <w:color w:val="000000"/>
                <w:kern w:val="0"/>
                <w:sz w:val="24"/>
                <w:szCs w:val="24"/>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iCs w:val="0"/>
                <w:color w:val="000000"/>
                <w:kern w:val="0"/>
                <w:sz w:val="24"/>
                <w:szCs w:val="24"/>
                <w:u w:val="none"/>
                <w:bdr w:val="single" w:color="000000" w:sz="4" w:space="0"/>
                <w:lang w:val="en-US" w:eastAsia="zh-CN"/>
              </w:rPr>
            </w:pPr>
          </w:p>
        </w:tc>
      </w:tr>
    </w:tbl>
    <w:p>
      <w:pPr>
        <w:numPr>
          <w:numId w:val="0"/>
        </w:numPr>
        <w:rPr>
          <w:rFonts w:hint="default"/>
          <w:lang w:val="en-US" w:eastAsia="zh-CN"/>
        </w:rPr>
      </w:pPr>
    </w:p>
    <w:p>
      <w:pPr>
        <w:numPr>
          <w:numId w:val="0"/>
        </w:numPr>
        <w:rPr>
          <w:rFonts w:hint="default"/>
          <w:lang w:val="en-US" w:eastAsia="zh-CN"/>
        </w:rPr>
      </w:pPr>
    </w:p>
    <w:p>
      <w:pPr>
        <w:numPr>
          <w:numId w:val="0"/>
        </w:numPr>
        <w:rPr>
          <w:rFonts w:hint="default"/>
          <w:lang w:val="en-US" w:eastAsia="zh-CN"/>
        </w:rPr>
      </w:pPr>
    </w:p>
    <w:p>
      <w:pPr>
        <w:numPr>
          <w:numId w:val="0"/>
        </w:numPr>
        <w:rPr>
          <w:rFonts w:hint="default"/>
          <w:lang w:val="en-US" w:eastAsia="zh-CN"/>
        </w:rPr>
      </w:pPr>
    </w:p>
    <w:p>
      <w:pPr>
        <w:numPr>
          <w:numId w:val="0"/>
        </w:numPr>
        <w:rPr>
          <w:rFonts w:hint="default"/>
          <w:lang w:val="en-US" w:eastAsia="zh-CN"/>
        </w:rPr>
      </w:pPr>
    </w:p>
    <w:p>
      <w:pPr>
        <w:numPr>
          <w:numId w:val="0"/>
        </w:numPr>
        <w:rPr>
          <w:rFonts w:hint="default"/>
          <w:lang w:val="en-US" w:eastAsia="zh-CN"/>
        </w:rPr>
      </w:pPr>
    </w:p>
    <w:p>
      <w:pPr>
        <w:numPr>
          <w:numId w:val="0"/>
        </w:numPr>
        <w:rPr>
          <w:rFonts w:hint="default"/>
          <w:lang w:val="en-US" w:eastAsia="zh-CN"/>
        </w:rPr>
      </w:pPr>
      <w:bookmarkStart w:id="0" w:name="_GoBack"/>
      <w:bookmarkEnd w:id="0"/>
    </w:p>
    <w:p>
      <w:pPr>
        <w:numPr>
          <w:numId w:val="0"/>
        </w:numPr>
        <w:rPr>
          <w:rFonts w:hint="default"/>
          <w:lang w:val="en-US" w:eastAsia="zh-CN"/>
        </w:rPr>
      </w:pPr>
    </w:p>
    <w:p>
      <w:pPr>
        <w:numPr>
          <w:numId w:val="0"/>
        </w:numPr>
        <w:ind w:leftChars="0"/>
        <w:rPr>
          <w:rFonts w:hint="default"/>
          <w:lang w:val="en-US" w:eastAsia="zh-CN"/>
        </w:rPr>
      </w:pPr>
    </w:p>
    <w:sectPr>
      <w:headerReference r:id="rId4"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p>
  <w:p>
    <w:pPr>
      <w:pStyle w:val="5"/>
    </w:pPr>
  </w:p>
  <w:p>
    <w:pPr>
      <w:pStyle w:val="5"/>
      <w:rPr>
        <w:rFonts w:hint="eastAsia" w:eastAsia="宋体"/>
        <w:lang w:val="en-US" w:eastAsia="zh-CN"/>
      </w:rPr>
    </w:pPr>
  </w:p>
  <w:p>
    <w:pPr>
      <w:pStyle w:val="5"/>
      <w:rPr>
        <w:rFonts w:hint="eastAsia" w:eastAsia="宋体"/>
        <w:lang w:val="en-US" w:eastAsia="zh-CN"/>
      </w:rPr>
    </w:pPr>
  </w:p>
  <w:p>
    <w:pPr>
      <w:pStyle w:val="5"/>
      <w:rPr>
        <w:rFonts w:hint="eastAsia"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857542931">
    <w:nsid w:val="331D1113"/>
    <w:multiLevelType w:val="singleLevel"/>
    <w:tmpl w:val="331D1113"/>
    <w:lvl w:ilvl="0" w:tentative="1">
      <w:start w:val="1"/>
      <w:numFmt w:val="decimal"/>
      <w:lvlText w:val="%1."/>
      <w:lvlJc w:val="left"/>
      <w:pPr>
        <w:tabs>
          <w:tab w:val="left" w:pos="312"/>
        </w:tabs>
      </w:pPr>
    </w:lvl>
  </w:abstractNum>
  <w:abstractNum w:abstractNumId="1449670046">
    <w:nsid w:val="5668359E"/>
    <w:multiLevelType w:val="singleLevel"/>
    <w:tmpl w:val="5668359E"/>
    <w:lvl w:ilvl="0" w:tentative="1">
      <w:start w:val="1"/>
      <w:numFmt w:val="chineseCounting"/>
      <w:suff w:val="nothing"/>
      <w:lvlText w:val="%1、"/>
      <w:lvlJc w:val="left"/>
      <w:rPr>
        <w:rFonts w:hint="eastAsia"/>
      </w:rPr>
    </w:lvl>
  </w:abstractNum>
  <w:num w:numId="1">
    <w:abstractNumId w:val="857542931"/>
  </w:num>
  <w:num w:numId="2">
    <w:abstractNumId w:val="144967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6">
    <w:name w:val="Default Paragraph Font"/>
    <w:semiHidden/>
    <w:qFormat/>
    <w:uiPriority w:val="0"/>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 Type="http://schemas.openxmlformats.org/officeDocument/2006/relationships/styles" Target="styles.xml"/><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 Type="http://schemas.openxmlformats.org/officeDocument/2006/relationships/settings" Target="settings.xml"/><Relationship Id="rId30" Type="http://schemas.openxmlformats.org/officeDocument/2006/relationships/image" Target="media/image25.png"/><Relationship Id="rId31" Type="http://schemas.openxmlformats.org/officeDocument/2006/relationships/customXml" Target="../customXml/item1.xml"/><Relationship Id="rId32"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theme" Target="theme/theme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ScaleCrop>false</ScaleCrop>
  <LinksUpToDate>false</LinksUpToDate>
  <CharactersWithSpaces>0</CharactersWithSpaces>
  <Application>WPS Office 个人版_9.1.0.4463_{F1E327BC-269C-435d-A152-05C5408002CA}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2026-07-30T06:46:00Z</dcterms:created>
  <dc:creator>But Real</dc:creator>
  <cp:lastModifiedBy>Lenovo1</cp:lastModifiedBy>
  <dcterms:modified xsi:type="dcterms:W3CDTF">2026-08-18T09:50:31Z</dcterms:modified>
  <dc:title>孤独症教室产品清单</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2052-9.1.0.4463</vt:lpwstr>
  </property>
  <property fmtid="{D5CDD505-2E9C-101B-9397-08002B2CF9AE}" pid="3" name="ICV">
    <vt:lpwstr>76C26D82B9A5456D8FBF5C47D046E178_11</vt:lpwstr>
  </property>
  <property fmtid="{D5CDD505-2E9C-101B-9397-08002B2CF9AE}" pid="4" name="KSOTemplateDocerSaveRecord">
    <vt:lpwstr>eyJoZGlkIjoiY2M4ODM2Nzc1Y2E4OGJkOTMwODRiOWE0YzgyYWNkODQiLCJ1c2VySWQiOiI0NDUzMzA0MzgifQ==</vt:lpwstr>
  </property>
</Properties>
</file>